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6D79">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6C5A498B">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7CE571F2">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6C5A498B">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7CE571F2">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4482538A">
      <w:pPr>
        <w:spacing w:line="600" w:lineRule="exact"/>
        <w:rPr>
          <w:rFonts w:eastAsia="长城小标宋体"/>
          <w:spacing w:val="120"/>
          <w:sz w:val="50"/>
        </w:rPr>
      </w:pPr>
    </w:p>
    <w:p w14:paraId="159B6C80">
      <w:pPr>
        <w:spacing w:line="620" w:lineRule="exact"/>
        <w:jc w:val="center"/>
        <w:rPr>
          <w:rFonts w:eastAsia="创艺简标宋"/>
          <w:bCs/>
          <w:spacing w:val="30"/>
          <w:w w:val="90"/>
          <w:sz w:val="80"/>
        </w:rPr>
      </w:pPr>
    </w:p>
    <w:p w14:paraId="4FF157E7">
      <w:pPr>
        <w:spacing w:line="500" w:lineRule="exact"/>
        <w:rPr>
          <w:rFonts w:eastAsia="长城小标宋体"/>
          <w:w w:val="90"/>
          <w:sz w:val="50"/>
        </w:rPr>
      </w:pPr>
    </w:p>
    <w:p w14:paraId="0EBEFB91">
      <w:pPr>
        <w:spacing w:line="500" w:lineRule="exact"/>
        <w:rPr>
          <w:rFonts w:eastAsia="长城小标宋体"/>
          <w:w w:val="90"/>
          <w:sz w:val="50"/>
        </w:rPr>
      </w:pPr>
    </w:p>
    <w:p w14:paraId="7856F93B">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422F3372">
      <w:pPr>
        <w:spacing w:line="560" w:lineRule="exact"/>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科技成果转化公示——常温下快速早强高性能沥青冷补料及其制备方法</w:t>
      </w:r>
    </w:p>
    <w:p w14:paraId="42E2635B">
      <w:pPr>
        <w:spacing w:line="560" w:lineRule="exact"/>
        <w:ind w:firstLine="640" w:firstLineChars="200"/>
        <w:rPr>
          <w:rFonts w:eastAsia="仿宋_GB2312"/>
          <w:sz w:val="32"/>
          <w:szCs w:val="32"/>
        </w:rPr>
      </w:pPr>
      <w:r>
        <w:rPr>
          <w:rFonts w:eastAsia="仿宋_GB2312"/>
          <w:sz w:val="32"/>
          <w:szCs w:val="32"/>
        </w:rPr>
        <w:t>根据《北京建筑大学科技成果转化管理办法</w:t>
      </w:r>
      <w:r>
        <w:rPr>
          <w:rFonts w:hint="eastAsia" w:eastAsia="仿宋_GB2312"/>
          <w:sz w:val="32"/>
          <w:szCs w:val="32"/>
        </w:rPr>
        <w:t>（修订）</w:t>
      </w:r>
      <w:r>
        <w:rPr>
          <w:rFonts w:eastAsia="仿宋_GB2312"/>
          <w:sz w:val="32"/>
          <w:szCs w:val="32"/>
        </w:rPr>
        <w:t>》（北建大校发〔202</w:t>
      </w:r>
      <w:r>
        <w:rPr>
          <w:rFonts w:hint="eastAsia" w:eastAsia="仿宋_GB2312"/>
          <w:sz w:val="32"/>
          <w:szCs w:val="32"/>
        </w:rPr>
        <w:t>4</w:t>
      </w:r>
      <w:r>
        <w:rPr>
          <w:rFonts w:eastAsia="仿宋_GB2312"/>
          <w:sz w:val="32"/>
          <w:szCs w:val="32"/>
        </w:rPr>
        <w:t>〕</w:t>
      </w:r>
      <w:r>
        <w:rPr>
          <w:rFonts w:hint="eastAsia" w:eastAsia="仿宋_GB2312"/>
          <w:sz w:val="32"/>
          <w:szCs w:val="32"/>
        </w:rPr>
        <w:t>17</w:t>
      </w:r>
      <w:r>
        <w:rPr>
          <w:rFonts w:eastAsia="仿宋_GB2312"/>
          <w:sz w:val="32"/>
          <w:szCs w:val="32"/>
        </w:rPr>
        <w:t>号）规定，现对我校科技成果转化项目予以公示：</w:t>
      </w:r>
    </w:p>
    <w:p w14:paraId="27AB71D4">
      <w:pPr>
        <w:spacing w:line="560" w:lineRule="exact"/>
        <w:ind w:firstLine="640" w:firstLineChars="200"/>
        <w:rPr>
          <w:rFonts w:eastAsia="仿宋_GB2312"/>
          <w:sz w:val="32"/>
          <w:szCs w:val="32"/>
        </w:rPr>
      </w:pPr>
      <w:r>
        <w:rPr>
          <w:rFonts w:hint="eastAsia" w:eastAsia="仿宋_GB2312"/>
          <w:sz w:val="32"/>
          <w:szCs w:val="32"/>
        </w:rPr>
        <w:t>成果名称：常温下快速早强高性能沥青冷补料及其制备方法</w:t>
      </w:r>
    </w:p>
    <w:p w14:paraId="5228DB0D">
      <w:pPr>
        <w:spacing w:line="560" w:lineRule="exact"/>
        <w:ind w:firstLine="640" w:firstLineChars="200"/>
        <w:rPr>
          <w:rFonts w:ascii="宋体" w:hAnsi="宋体" w:cs="宋体"/>
          <w:sz w:val="32"/>
          <w:szCs w:val="32"/>
        </w:rPr>
      </w:pPr>
      <w:r>
        <w:rPr>
          <w:rFonts w:hint="eastAsia" w:eastAsia="仿宋_GB2312"/>
          <w:sz w:val="32"/>
          <w:szCs w:val="32"/>
        </w:rPr>
        <w:t>成果编号（申请号/专利号）：ZL 202411611296.0</w:t>
      </w:r>
    </w:p>
    <w:p w14:paraId="2C7FD5C6">
      <w:pPr>
        <w:spacing w:line="560" w:lineRule="exact"/>
        <w:ind w:firstLine="640" w:firstLineChars="200"/>
        <w:rPr>
          <w:rFonts w:hint="eastAsia" w:eastAsia="仿宋_GB2312"/>
          <w:sz w:val="32"/>
          <w:szCs w:val="32"/>
          <w:lang w:val="en-US" w:eastAsia="zh-CN"/>
        </w:rPr>
      </w:pPr>
      <w:r>
        <w:rPr>
          <w:rFonts w:hint="eastAsia" w:eastAsia="仿宋_GB2312"/>
          <w:sz w:val="32"/>
          <w:szCs w:val="32"/>
        </w:rPr>
        <w:t>成果完成人：</w:t>
      </w:r>
      <w:r>
        <w:rPr>
          <w:rFonts w:hint="eastAsia" w:eastAsia="仿宋_GB2312"/>
          <w:sz w:val="32"/>
          <w:szCs w:val="32"/>
          <w:lang w:val="en-US" w:eastAsia="zh-CN"/>
        </w:rPr>
        <w:t xml:space="preserve">张然，梁龙，高覃森，季节，郭心怡，王凯璐，胡鹏坤，刘宇仁 </w:t>
      </w:r>
    </w:p>
    <w:p w14:paraId="79AB04AE">
      <w:pPr>
        <w:ind w:firstLine="640" w:firstLineChars="200"/>
        <w:rPr>
          <w:rFonts w:hint="eastAsia" w:eastAsia="仿宋_GB2312"/>
          <w:sz w:val="32"/>
          <w:szCs w:val="32"/>
        </w:rPr>
      </w:pPr>
      <w:r>
        <w:rPr>
          <w:rFonts w:hint="eastAsia" w:eastAsia="仿宋_GB2312"/>
          <w:sz w:val="32"/>
          <w:szCs w:val="32"/>
        </w:rPr>
        <w:t>成果简介：本发明</w:t>
      </w:r>
      <w:r>
        <w:rPr>
          <w:rFonts w:hint="eastAsia" w:eastAsia="仿宋_GB2312"/>
          <w:sz w:val="32"/>
          <w:szCs w:val="32"/>
          <w:lang w:val="en-US" w:eastAsia="zh-CN"/>
        </w:rPr>
        <w:t>提供</w:t>
      </w:r>
      <w:r>
        <w:rPr>
          <w:rFonts w:hint="eastAsia" w:eastAsia="仿宋_GB2312"/>
          <w:sz w:val="32"/>
          <w:szCs w:val="32"/>
        </w:rPr>
        <w:t>一种常温快速早强高性能沥青冷补料及其制备方法，以D40脱芳烃溶剂油或其与D60的混合物为稀释剂制备沥青冷补液。先将集料、矿粉、水泥、消石灰、膨润土烘干，再把集料、水泥、消石灰、膨润土及木质素纤维入锅搅拌，随后加入沥青冷补液混匀，最后加入矿粉搅拌均匀，即得成品。该冷补料可快速成型并形成强度，使路面坑槽修补后迅速开放交通，最大程度减少对交通运输的影响。</w:t>
      </w:r>
    </w:p>
    <w:p w14:paraId="52B670BB">
      <w:pPr>
        <w:spacing w:line="560" w:lineRule="exact"/>
        <w:ind w:firstLine="640" w:firstLineChars="200"/>
        <w:rPr>
          <w:rFonts w:eastAsia="仿宋_GB2312"/>
          <w:sz w:val="32"/>
          <w:szCs w:val="32"/>
        </w:rPr>
      </w:pPr>
      <w:r>
        <w:rPr>
          <w:rFonts w:hint="eastAsia" w:eastAsia="仿宋_GB2312"/>
          <w:sz w:val="32"/>
          <w:szCs w:val="32"/>
        </w:rPr>
        <w:t>转化形式：</w:t>
      </w:r>
      <w:r>
        <w:rPr>
          <w:rFonts w:hint="eastAsia" w:eastAsia="仿宋_GB2312"/>
          <w:sz w:val="32"/>
          <w:szCs w:val="32"/>
          <w:lang w:val="en-US" w:eastAsia="zh-CN"/>
        </w:rPr>
        <w:t>权利转让</w:t>
      </w:r>
      <w:r>
        <w:rPr>
          <w:rFonts w:hint="eastAsia" w:eastAsia="仿宋_GB2312"/>
          <w:sz w:val="32"/>
          <w:szCs w:val="32"/>
        </w:rPr>
        <w:t xml:space="preserve"> </w:t>
      </w:r>
    </w:p>
    <w:p w14:paraId="6EA7DD5F">
      <w:pPr>
        <w:keepNext w:val="0"/>
        <w:keepLines w:val="0"/>
        <w:widowControl/>
        <w:suppressLineNumbers w:val="0"/>
        <w:ind w:firstLine="640" w:firstLineChars="200"/>
        <w:jc w:val="left"/>
        <w:rPr>
          <w:rFonts w:eastAsia="仿宋_GB2312"/>
          <w:sz w:val="32"/>
          <w:szCs w:val="32"/>
        </w:rPr>
      </w:pPr>
      <w:r>
        <w:rPr>
          <w:rFonts w:hint="eastAsia" w:eastAsia="仿宋_GB2312"/>
          <w:sz w:val="32"/>
          <w:szCs w:val="32"/>
        </w:rPr>
        <w:t>受让方：固安拓方科技有限公司</w:t>
      </w:r>
      <w:r>
        <w:rPr>
          <w:rFonts w:hint="eastAsia" w:eastAsia="仿宋_GB2312"/>
          <w:sz w:val="32"/>
          <w:szCs w:val="32"/>
          <w:lang w:val="en-US" w:eastAsia="zh-CN"/>
        </w:rPr>
        <w:t>（专利权利部分转让，受让方为新增专利权利人，与我单位共同享有约定范围内的专利权）</w:t>
      </w:r>
    </w:p>
    <w:p w14:paraId="4159D4FA">
      <w:pPr>
        <w:spacing w:line="560" w:lineRule="exact"/>
        <w:ind w:firstLine="640" w:firstLineChars="200"/>
        <w:rPr>
          <w:rFonts w:eastAsia="仿宋_GB2312"/>
          <w:color w:val="FF0000"/>
          <w:sz w:val="32"/>
          <w:szCs w:val="32"/>
        </w:rPr>
      </w:pPr>
      <w:r>
        <w:rPr>
          <w:rFonts w:hint="eastAsia" w:eastAsia="仿宋_GB2312"/>
          <w:sz w:val="32"/>
          <w:szCs w:val="32"/>
        </w:rPr>
        <w:t>定价方式及拟交易价格：</w:t>
      </w:r>
      <w:r>
        <w:rPr>
          <w:rFonts w:hint="eastAsia" w:eastAsia="仿宋_GB2312"/>
          <w:color w:val="000000" w:themeColor="text1"/>
          <w:sz w:val="32"/>
          <w:szCs w:val="32"/>
          <w14:textFill>
            <w14:solidFill>
              <w14:schemeClr w14:val="tx1"/>
            </w14:solidFill>
          </w14:textFill>
        </w:rPr>
        <w:t>经双方充分协商，拟交易价格</w:t>
      </w:r>
      <w:r>
        <w:rPr>
          <w:rFonts w:hint="eastAsia" w:eastAsia="仿宋_GB2312"/>
          <w:color w:val="000000" w:themeColor="text1"/>
          <w:sz w:val="32"/>
          <w:szCs w:val="32"/>
          <w:lang w:val="en-US" w:eastAsia="zh-CN"/>
          <w14:textFill>
            <w14:solidFill>
              <w14:schemeClr w14:val="tx1"/>
            </w14:solidFill>
          </w14:textFill>
        </w:rPr>
        <w:t>11</w:t>
      </w:r>
      <w:r>
        <w:rPr>
          <w:rFonts w:hint="eastAsia" w:eastAsia="仿宋_GB2312"/>
          <w:color w:val="000000" w:themeColor="text1"/>
          <w:sz w:val="32"/>
          <w:szCs w:val="32"/>
          <w14:textFill>
            <w14:solidFill>
              <w14:schemeClr w14:val="tx1"/>
            </w14:solidFill>
          </w14:textFill>
        </w:rPr>
        <w:t>万元</w:t>
      </w:r>
    </w:p>
    <w:p w14:paraId="09B47112">
      <w:pPr>
        <w:spacing w:line="560" w:lineRule="exact"/>
        <w:ind w:firstLine="640" w:firstLineChars="200"/>
        <w:rPr>
          <w:rFonts w:eastAsia="仿宋_GB2312"/>
          <w:sz w:val="32"/>
          <w:szCs w:val="32"/>
        </w:rPr>
      </w:pPr>
      <w:r>
        <w:rPr>
          <w:rFonts w:hint="eastAsia" w:eastAsia="仿宋_GB2312"/>
          <w:sz w:val="32"/>
          <w:szCs w:val="32"/>
        </w:rPr>
        <w:t>公示时间：2026年5月</w:t>
      </w:r>
      <w:r>
        <w:rPr>
          <w:rFonts w:hint="eastAsia" w:eastAsia="仿宋_GB2312"/>
          <w:sz w:val="32"/>
          <w:szCs w:val="32"/>
          <w:lang w:val="en-US" w:eastAsia="zh-CN"/>
        </w:rPr>
        <w:t>15</w:t>
      </w:r>
      <w:r>
        <w:rPr>
          <w:rFonts w:hint="eastAsia" w:eastAsia="仿宋_GB2312"/>
          <w:sz w:val="32"/>
          <w:szCs w:val="32"/>
        </w:rPr>
        <w:t>日至2026年5月2</w:t>
      </w:r>
      <w:r>
        <w:rPr>
          <w:rFonts w:hint="eastAsia" w:eastAsia="仿宋_GB2312"/>
          <w:sz w:val="32"/>
          <w:szCs w:val="32"/>
          <w:lang w:val="en-US" w:eastAsia="zh-CN"/>
        </w:rPr>
        <w:t>9</w:t>
      </w:r>
      <w:r>
        <w:rPr>
          <w:rFonts w:hint="eastAsia" w:eastAsia="仿宋_GB2312"/>
          <w:sz w:val="32"/>
          <w:szCs w:val="32"/>
        </w:rPr>
        <w:t>日（共15日）</w:t>
      </w:r>
    </w:p>
    <w:p w14:paraId="11239D86">
      <w:pPr>
        <w:spacing w:line="560" w:lineRule="exact"/>
        <w:ind w:firstLine="640" w:firstLineChars="200"/>
        <w:rPr>
          <w:rFonts w:eastAsia="仿宋_GB2312"/>
          <w:sz w:val="32"/>
          <w:szCs w:val="32"/>
        </w:rPr>
      </w:pPr>
      <w:r>
        <w:rPr>
          <w:rFonts w:hint="eastAsia" w:eastAsia="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42B026A1">
      <w:pPr>
        <w:spacing w:line="560" w:lineRule="exact"/>
        <w:ind w:firstLine="640" w:firstLineChars="200"/>
        <w:rPr>
          <w:rFonts w:eastAsia="仿宋_GB2312"/>
          <w:sz w:val="32"/>
          <w:szCs w:val="32"/>
        </w:rPr>
      </w:pPr>
      <w:r>
        <w:rPr>
          <w:rFonts w:hint="eastAsia" w:eastAsia="仿宋_GB2312"/>
          <w:sz w:val="32"/>
          <w:szCs w:val="32"/>
        </w:rPr>
        <w:t>联系人：刘杰、薛重华</w:t>
      </w:r>
    </w:p>
    <w:p w14:paraId="5CF9761D">
      <w:pPr>
        <w:spacing w:line="560" w:lineRule="exact"/>
        <w:ind w:firstLine="640" w:firstLineChars="200"/>
        <w:rPr>
          <w:rFonts w:eastAsia="仿宋_GB2312"/>
          <w:sz w:val="32"/>
          <w:szCs w:val="32"/>
        </w:rPr>
      </w:pPr>
      <w:r>
        <w:rPr>
          <w:rFonts w:hint="eastAsia" w:eastAsia="仿宋_GB2312"/>
          <w:sz w:val="32"/>
          <w:szCs w:val="32"/>
        </w:rPr>
        <w:t>电话：</w:t>
      </w:r>
      <w:r>
        <w:rPr>
          <w:rFonts w:eastAsia="仿宋_GB2312"/>
          <w:sz w:val="32"/>
          <w:szCs w:val="32"/>
        </w:rPr>
        <w:t>010</w:t>
      </w:r>
      <w:r>
        <w:rPr>
          <w:rFonts w:hint="eastAsia" w:eastAsia="仿宋_GB2312"/>
          <w:sz w:val="32"/>
          <w:szCs w:val="32"/>
        </w:rPr>
        <w:t>-</w:t>
      </w:r>
      <w:r>
        <w:rPr>
          <w:rFonts w:eastAsia="仿宋_GB2312"/>
          <w:sz w:val="32"/>
          <w:szCs w:val="32"/>
        </w:rPr>
        <w:t>6832248</w:t>
      </w:r>
      <w:r>
        <w:rPr>
          <w:rFonts w:hint="eastAsia" w:eastAsia="仿宋_GB2312"/>
          <w:sz w:val="32"/>
          <w:szCs w:val="32"/>
        </w:rPr>
        <w:t>2</w:t>
      </w:r>
    </w:p>
    <w:p w14:paraId="407B58C1">
      <w:pPr>
        <w:spacing w:line="560" w:lineRule="exact"/>
        <w:ind w:firstLine="640" w:firstLineChars="200"/>
        <w:rPr>
          <w:rFonts w:eastAsia="仿宋_GB2312"/>
          <w:sz w:val="32"/>
          <w:szCs w:val="32"/>
        </w:rPr>
      </w:pPr>
      <w:r>
        <w:rPr>
          <w:rFonts w:hint="eastAsia" w:eastAsia="仿宋_GB2312"/>
          <w:sz w:val="32"/>
          <w:szCs w:val="32"/>
        </w:rPr>
        <w:t>地址：北京建筑大学西城校区科研楼4</w:t>
      </w:r>
      <w:r>
        <w:rPr>
          <w:rFonts w:eastAsia="仿宋_GB2312"/>
          <w:sz w:val="32"/>
          <w:szCs w:val="32"/>
        </w:rPr>
        <w:t>20</w:t>
      </w:r>
      <w:r>
        <w:rPr>
          <w:rFonts w:hint="eastAsia" w:eastAsia="仿宋_GB2312"/>
          <w:sz w:val="32"/>
          <w:szCs w:val="32"/>
        </w:rPr>
        <w:t>室</w:t>
      </w:r>
    </w:p>
    <w:p w14:paraId="25421A03">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p>
    <w:p w14:paraId="03F8E6A8">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p>
    <w:p w14:paraId="21281174">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bookmarkStart w:id="0" w:name="_GoBack"/>
      <w:bookmarkEnd w:id="0"/>
    </w:p>
    <w:p w14:paraId="5D3DAC8D">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p>
    <w:p w14:paraId="504C4291">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北京建筑大学 </w:t>
      </w:r>
      <w:r>
        <w:rPr>
          <w:rFonts w:ascii="Times New Roman" w:hAnsi="Times New Roman" w:eastAsia="仿宋_GB2312" w:cs="Times New Roman"/>
          <w:kern w:val="2"/>
          <w:sz w:val="32"/>
          <w:szCs w:val="32"/>
        </w:rPr>
        <w:t xml:space="preserve">   </w:t>
      </w:r>
    </w:p>
    <w:p w14:paraId="56D41909">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科学技术发展研究院</w:t>
      </w:r>
      <w:r>
        <w:rPr>
          <w:rFonts w:ascii="Times New Roman" w:hAnsi="Times New Roman" w:eastAsia="仿宋_GB2312" w:cs="Times New Roman"/>
          <w:kern w:val="2"/>
          <w:sz w:val="32"/>
          <w:szCs w:val="32"/>
        </w:rPr>
        <w:t xml:space="preserve"> </w:t>
      </w:r>
    </w:p>
    <w:p w14:paraId="4A480789">
      <w:pPr>
        <w:pStyle w:val="14"/>
        <w:wordWrap w:val="0"/>
        <w:spacing w:before="0" w:beforeAutospacing="0" w:after="0" w:afterAutospacing="0" w:line="540" w:lineRule="exact"/>
        <w:ind w:right="300"/>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w:t>
      </w:r>
      <w:r>
        <w:rPr>
          <w:rFonts w:hint="eastAsia" w:ascii="Times New Roman" w:hAnsi="Times New Roman" w:eastAsia="仿宋_GB2312" w:cs="Times New Roman"/>
          <w:kern w:val="2"/>
          <w:sz w:val="32"/>
          <w:szCs w:val="32"/>
        </w:rPr>
        <w:t>26</w:t>
      </w:r>
      <w:r>
        <w:rPr>
          <w:rFonts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rPr>
        <w:t>5</w:t>
      </w:r>
      <w:r>
        <w:rPr>
          <w:rFonts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15</w:t>
      </w:r>
      <w:r>
        <w:rPr>
          <w:rFonts w:ascii="Times New Roman" w:hAnsi="Times New Roman" w:eastAsia="仿宋_GB2312" w:cs="Times New Roman"/>
          <w:kern w:val="2"/>
          <w:sz w:val="32"/>
          <w:szCs w:val="32"/>
        </w:rPr>
        <w:t>日</w:t>
      </w:r>
    </w:p>
    <w:p w14:paraId="0E31D479">
      <w:pPr>
        <w:spacing w:line="360" w:lineRule="auto"/>
        <w:rPr>
          <w:rFonts w:eastAsia="仿宋_GB2312"/>
          <w:sz w:val="24"/>
        </w:rPr>
      </w:pPr>
    </w:p>
    <w:p w14:paraId="290D79F1">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0" w:csb1="00000000"/>
    <w:embedRegular r:id="rId1" w:fontKey="{FEC22C9C-4495-447A-AC8E-E9342D7D5893}"/>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193A2B6-8C67-48BC-8B20-13551E16D6EC}"/>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宋体"/>
    <w:panose1 w:val="00000000000000000000"/>
    <w:charset w:val="86"/>
    <w:family w:val="modern"/>
    <w:pitch w:val="default"/>
    <w:sig w:usb0="00000000" w:usb1="00000000" w:usb2="00000010" w:usb3="00000000" w:csb0="00040000" w:csb1="00000000"/>
    <w:embedRegular r:id="rId3" w:fontKey="{7F2EFFC3-46D4-4624-B4C6-6A3BCF40BD77}"/>
  </w:font>
  <w:font w:name="方正小标宋简体">
    <w:panose1 w:val="02010600010101010101"/>
    <w:charset w:val="86"/>
    <w:family w:val="auto"/>
    <w:pitch w:val="default"/>
    <w:sig w:usb0="00000001" w:usb1="080E0000" w:usb2="00000000" w:usb3="00000000" w:csb0="00040000" w:csb1="00000000"/>
    <w:embedRegular r:id="rId4" w:fontKey="{0AFFCDD9-A09E-42F2-9BCB-01761DC92BC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74088">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96AA">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14816"/>
    <w:rsid w:val="00021AAC"/>
    <w:rsid w:val="000273A3"/>
    <w:rsid w:val="0003032D"/>
    <w:rsid w:val="0003790F"/>
    <w:rsid w:val="00043F8E"/>
    <w:rsid w:val="000448EF"/>
    <w:rsid w:val="00045F51"/>
    <w:rsid w:val="0005329C"/>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4AF8"/>
    <w:rsid w:val="000B5717"/>
    <w:rsid w:val="000B76B7"/>
    <w:rsid w:val="000C125C"/>
    <w:rsid w:val="000C179F"/>
    <w:rsid w:val="000C3D0F"/>
    <w:rsid w:val="000C677E"/>
    <w:rsid w:val="000C78AD"/>
    <w:rsid w:val="000D134C"/>
    <w:rsid w:val="000D3CCD"/>
    <w:rsid w:val="000D6251"/>
    <w:rsid w:val="000D6E4F"/>
    <w:rsid w:val="000D78D9"/>
    <w:rsid w:val="000E1CC7"/>
    <w:rsid w:val="000E4751"/>
    <w:rsid w:val="000F47C5"/>
    <w:rsid w:val="00101661"/>
    <w:rsid w:val="00102BC5"/>
    <w:rsid w:val="00105DA1"/>
    <w:rsid w:val="0010641A"/>
    <w:rsid w:val="00111BA3"/>
    <w:rsid w:val="00112A8D"/>
    <w:rsid w:val="00114260"/>
    <w:rsid w:val="00134B99"/>
    <w:rsid w:val="001414CF"/>
    <w:rsid w:val="0014706B"/>
    <w:rsid w:val="00147A4A"/>
    <w:rsid w:val="00154CBB"/>
    <w:rsid w:val="0015595D"/>
    <w:rsid w:val="00162C00"/>
    <w:rsid w:val="00162ED1"/>
    <w:rsid w:val="00162F31"/>
    <w:rsid w:val="0016482F"/>
    <w:rsid w:val="00166671"/>
    <w:rsid w:val="001674C7"/>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2CC"/>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6AEB"/>
    <w:rsid w:val="00297807"/>
    <w:rsid w:val="002A112C"/>
    <w:rsid w:val="002A2CFE"/>
    <w:rsid w:val="002A6E72"/>
    <w:rsid w:val="002A7431"/>
    <w:rsid w:val="002B0BCB"/>
    <w:rsid w:val="002B2BF8"/>
    <w:rsid w:val="002B67BF"/>
    <w:rsid w:val="002C4A02"/>
    <w:rsid w:val="002D254F"/>
    <w:rsid w:val="002D2C20"/>
    <w:rsid w:val="002E472C"/>
    <w:rsid w:val="002E6194"/>
    <w:rsid w:val="002F0171"/>
    <w:rsid w:val="002F02AD"/>
    <w:rsid w:val="002F3CB8"/>
    <w:rsid w:val="002F41FE"/>
    <w:rsid w:val="002F7FF2"/>
    <w:rsid w:val="003010B6"/>
    <w:rsid w:val="0030319E"/>
    <w:rsid w:val="0031233C"/>
    <w:rsid w:val="00312B87"/>
    <w:rsid w:val="003135CA"/>
    <w:rsid w:val="003175C8"/>
    <w:rsid w:val="00322925"/>
    <w:rsid w:val="003231D7"/>
    <w:rsid w:val="00332358"/>
    <w:rsid w:val="00336088"/>
    <w:rsid w:val="00352737"/>
    <w:rsid w:val="0035486C"/>
    <w:rsid w:val="0036003A"/>
    <w:rsid w:val="00361D89"/>
    <w:rsid w:val="00373DC4"/>
    <w:rsid w:val="003776F4"/>
    <w:rsid w:val="0037790D"/>
    <w:rsid w:val="003908D6"/>
    <w:rsid w:val="00394B36"/>
    <w:rsid w:val="003A2641"/>
    <w:rsid w:val="003A6188"/>
    <w:rsid w:val="003B2C23"/>
    <w:rsid w:val="003B4D25"/>
    <w:rsid w:val="003B515E"/>
    <w:rsid w:val="003B5FED"/>
    <w:rsid w:val="003C35A9"/>
    <w:rsid w:val="003C3B35"/>
    <w:rsid w:val="003C4132"/>
    <w:rsid w:val="003C77B6"/>
    <w:rsid w:val="003E12E3"/>
    <w:rsid w:val="003E2A02"/>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5AB3"/>
    <w:rsid w:val="004466C2"/>
    <w:rsid w:val="0044739D"/>
    <w:rsid w:val="00454274"/>
    <w:rsid w:val="00465599"/>
    <w:rsid w:val="0046776F"/>
    <w:rsid w:val="004750B1"/>
    <w:rsid w:val="004759C3"/>
    <w:rsid w:val="00476AC6"/>
    <w:rsid w:val="004848C5"/>
    <w:rsid w:val="0048719E"/>
    <w:rsid w:val="00490AF3"/>
    <w:rsid w:val="0049603F"/>
    <w:rsid w:val="004A1946"/>
    <w:rsid w:val="004A6897"/>
    <w:rsid w:val="004B3069"/>
    <w:rsid w:val="004B3DA5"/>
    <w:rsid w:val="004C352A"/>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73"/>
    <w:rsid w:val="005165C4"/>
    <w:rsid w:val="005204FC"/>
    <w:rsid w:val="005235DC"/>
    <w:rsid w:val="0052622D"/>
    <w:rsid w:val="00526F16"/>
    <w:rsid w:val="00530D1E"/>
    <w:rsid w:val="00534FF3"/>
    <w:rsid w:val="00537881"/>
    <w:rsid w:val="00540C7F"/>
    <w:rsid w:val="00543426"/>
    <w:rsid w:val="0055081F"/>
    <w:rsid w:val="00552915"/>
    <w:rsid w:val="0055378A"/>
    <w:rsid w:val="00554218"/>
    <w:rsid w:val="00554A17"/>
    <w:rsid w:val="005662B2"/>
    <w:rsid w:val="00570428"/>
    <w:rsid w:val="005805DA"/>
    <w:rsid w:val="00581273"/>
    <w:rsid w:val="00582AC6"/>
    <w:rsid w:val="00583E80"/>
    <w:rsid w:val="00586088"/>
    <w:rsid w:val="00594A19"/>
    <w:rsid w:val="005A2251"/>
    <w:rsid w:val="005A2ADF"/>
    <w:rsid w:val="005A4FE5"/>
    <w:rsid w:val="005A5FF4"/>
    <w:rsid w:val="005B16A0"/>
    <w:rsid w:val="005B22EA"/>
    <w:rsid w:val="005B4DCA"/>
    <w:rsid w:val="005C2031"/>
    <w:rsid w:val="005C4D00"/>
    <w:rsid w:val="005D75C5"/>
    <w:rsid w:val="005E03B1"/>
    <w:rsid w:val="005E35B3"/>
    <w:rsid w:val="005E4416"/>
    <w:rsid w:val="005E4EBC"/>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1109"/>
    <w:rsid w:val="0065490F"/>
    <w:rsid w:val="006555E2"/>
    <w:rsid w:val="00657BFA"/>
    <w:rsid w:val="00662F3B"/>
    <w:rsid w:val="00665A1A"/>
    <w:rsid w:val="006661E8"/>
    <w:rsid w:val="00666839"/>
    <w:rsid w:val="00671669"/>
    <w:rsid w:val="00671D5E"/>
    <w:rsid w:val="006765FB"/>
    <w:rsid w:val="00680DF9"/>
    <w:rsid w:val="00684E88"/>
    <w:rsid w:val="00685909"/>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01BA"/>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04CF"/>
    <w:rsid w:val="00787BB1"/>
    <w:rsid w:val="00787CE7"/>
    <w:rsid w:val="00792BD9"/>
    <w:rsid w:val="00794A47"/>
    <w:rsid w:val="00795977"/>
    <w:rsid w:val="00795D25"/>
    <w:rsid w:val="007A1428"/>
    <w:rsid w:val="007A242C"/>
    <w:rsid w:val="007A4ED0"/>
    <w:rsid w:val="007B2750"/>
    <w:rsid w:val="007B29D6"/>
    <w:rsid w:val="007B59DD"/>
    <w:rsid w:val="007C1AB6"/>
    <w:rsid w:val="007C5734"/>
    <w:rsid w:val="007D2272"/>
    <w:rsid w:val="007D3127"/>
    <w:rsid w:val="007E0532"/>
    <w:rsid w:val="007E1CC7"/>
    <w:rsid w:val="007E1EFC"/>
    <w:rsid w:val="007E25BD"/>
    <w:rsid w:val="007E2802"/>
    <w:rsid w:val="007F181C"/>
    <w:rsid w:val="007F19C1"/>
    <w:rsid w:val="008036C7"/>
    <w:rsid w:val="00804313"/>
    <w:rsid w:val="00804ABA"/>
    <w:rsid w:val="00810753"/>
    <w:rsid w:val="00812104"/>
    <w:rsid w:val="008176A2"/>
    <w:rsid w:val="00820D5E"/>
    <w:rsid w:val="00823E81"/>
    <w:rsid w:val="008243BE"/>
    <w:rsid w:val="00825B53"/>
    <w:rsid w:val="00827E64"/>
    <w:rsid w:val="00842A6F"/>
    <w:rsid w:val="008431D1"/>
    <w:rsid w:val="00845471"/>
    <w:rsid w:val="00850E54"/>
    <w:rsid w:val="00852619"/>
    <w:rsid w:val="008527DD"/>
    <w:rsid w:val="00860C9A"/>
    <w:rsid w:val="00860D6E"/>
    <w:rsid w:val="00864B0A"/>
    <w:rsid w:val="00867C75"/>
    <w:rsid w:val="00870AF5"/>
    <w:rsid w:val="008710E9"/>
    <w:rsid w:val="00874371"/>
    <w:rsid w:val="00876031"/>
    <w:rsid w:val="008870FC"/>
    <w:rsid w:val="00892EFB"/>
    <w:rsid w:val="00893B70"/>
    <w:rsid w:val="008974A6"/>
    <w:rsid w:val="008A2999"/>
    <w:rsid w:val="008A3170"/>
    <w:rsid w:val="008B56C9"/>
    <w:rsid w:val="008C1643"/>
    <w:rsid w:val="008C5F2A"/>
    <w:rsid w:val="008D2730"/>
    <w:rsid w:val="008D409B"/>
    <w:rsid w:val="008D680E"/>
    <w:rsid w:val="008D774F"/>
    <w:rsid w:val="008E3928"/>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3565"/>
    <w:rsid w:val="009345CD"/>
    <w:rsid w:val="00935555"/>
    <w:rsid w:val="009356DB"/>
    <w:rsid w:val="009365EF"/>
    <w:rsid w:val="00942A6E"/>
    <w:rsid w:val="009463DB"/>
    <w:rsid w:val="00947628"/>
    <w:rsid w:val="00947E7C"/>
    <w:rsid w:val="00952270"/>
    <w:rsid w:val="009531C1"/>
    <w:rsid w:val="00955B07"/>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32A5"/>
    <w:rsid w:val="00AE76CF"/>
    <w:rsid w:val="00AF7F9D"/>
    <w:rsid w:val="00B00AC1"/>
    <w:rsid w:val="00B00FE1"/>
    <w:rsid w:val="00B010E2"/>
    <w:rsid w:val="00B02611"/>
    <w:rsid w:val="00B028BF"/>
    <w:rsid w:val="00B07512"/>
    <w:rsid w:val="00B107E7"/>
    <w:rsid w:val="00B11D7B"/>
    <w:rsid w:val="00B137F0"/>
    <w:rsid w:val="00B15A31"/>
    <w:rsid w:val="00B166E3"/>
    <w:rsid w:val="00B16EC6"/>
    <w:rsid w:val="00B16FD9"/>
    <w:rsid w:val="00B20021"/>
    <w:rsid w:val="00B213CE"/>
    <w:rsid w:val="00B31238"/>
    <w:rsid w:val="00B32F40"/>
    <w:rsid w:val="00B33820"/>
    <w:rsid w:val="00B46F4C"/>
    <w:rsid w:val="00B52AB9"/>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69AB"/>
    <w:rsid w:val="00C17AB6"/>
    <w:rsid w:val="00C2247D"/>
    <w:rsid w:val="00C311C5"/>
    <w:rsid w:val="00C411BA"/>
    <w:rsid w:val="00C44C2B"/>
    <w:rsid w:val="00C4653A"/>
    <w:rsid w:val="00C5264F"/>
    <w:rsid w:val="00C57D2E"/>
    <w:rsid w:val="00C60D0C"/>
    <w:rsid w:val="00C65C02"/>
    <w:rsid w:val="00C74D91"/>
    <w:rsid w:val="00C7500B"/>
    <w:rsid w:val="00C769F1"/>
    <w:rsid w:val="00C81E44"/>
    <w:rsid w:val="00C86235"/>
    <w:rsid w:val="00C91328"/>
    <w:rsid w:val="00C9535E"/>
    <w:rsid w:val="00C95C7E"/>
    <w:rsid w:val="00CA0341"/>
    <w:rsid w:val="00CA0386"/>
    <w:rsid w:val="00CA6CC7"/>
    <w:rsid w:val="00CA6E99"/>
    <w:rsid w:val="00CB163B"/>
    <w:rsid w:val="00CB31F9"/>
    <w:rsid w:val="00CB71C8"/>
    <w:rsid w:val="00CC0ABA"/>
    <w:rsid w:val="00CC75B3"/>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2C1C"/>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95133"/>
    <w:rsid w:val="00D972DC"/>
    <w:rsid w:val="00DB528D"/>
    <w:rsid w:val="00DB5917"/>
    <w:rsid w:val="00DB75B9"/>
    <w:rsid w:val="00DC0636"/>
    <w:rsid w:val="00DC58E4"/>
    <w:rsid w:val="00DC754D"/>
    <w:rsid w:val="00DC7BC3"/>
    <w:rsid w:val="00DD5A7B"/>
    <w:rsid w:val="00DD6EB0"/>
    <w:rsid w:val="00DE1301"/>
    <w:rsid w:val="00DE6099"/>
    <w:rsid w:val="00DE76B7"/>
    <w:rsid w:val="00DF5ED7"/>
    <w:rsid w:val="00DF685E"/>
    <w:rsid w:val="00DF6A3E"/>
    <w:rsid w:val="00DF6F3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632BC"/>
    <w:rsid w:val="00E6503A"/>
    <w:rsid w:val="00E70BC4"/>
    <w:rsid w:val="00E74035"/>
    <w:rsid w:val="00E84F0D"/>
    <w:rsid w:val="00E927D0"/>
    <w:rsid w:val="00EA0D2D"/>
    <w:rsid w:val="00EA11DB"/>
    <w:rsid w:val="00EA1DEC"/>
    <w:rsid w:val="00EA1F87"/>
    <w:rsid w:val="00EA58D2"/>
    <w:rsid w:val="00EB09B9"/>
    <w:rsid w:val="00EB4DB0"/>
    <w:rsid w:val="00EC2454"/>
    <w:rsid w:val="00EC2EDA"/>
    <w:rsid w:val="00EC6F47"/>
    <w:rsid w:val="00ED24C1"/>
    <w:rsid w:val="00ED55B7"/>
    <w:rsid w:val="00ED735C"/>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0387"/>
    <w:rsid w:val="00F522C6"/>
    <w:rsid w:val="00F55BCF"/>
    <w:rsid w:val="00F605AF"/>
    <w:rsid w:val="00F6317A"/>
    <w:rsid w:val="00F6337E"/>
    <w:rsid w:val="00F67895"/>
    <w:rsid w:val="00F755AB"/>
    <w:rsid w:val="00F771D1"/>
    <w:rsid w:val="00F801EC"/>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E4EA0"/>
    <w:rsid w:val="00FF2495"/>
    <w:rsid w:val="00FF4A2D"/>
    <w:rsid w:val="00FF5572"/>
    <w:rsid w:val="00FF5DC4"/>
    <w:rsid w:val="00FF71E4"/>
    <w:rsid w:val="042666F7"/>
    <w:rsid w:val="0C0A3890"/>
    <w:rsid w:val="0D045554"/>
    <w:rsid w:val="2DB52EA1"/>
    <w:rsid w:val="2F063F34"/>
    <w:rsid w:val="353A0493"/>
    <w:rsid w:val="3B597812"/>
    <w:rsid w:val="52992845"/>
    <w:rsid w:val="56B1493B"/>
    <w:rsid w:val="64406FC4"/>
    <w:rsid w:val="7FBF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rPr>
      <w:lang w:val="zh-CN"/>
    </w:r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qFormat/>
    <w:uiPriority w:val="0"/>
    <w:pPr>
      <w:spacing w:after="120"/>
      <w:ind w:left="420" w:leftChars="200"/>
    </w:pPr>
    <w:rPr>
      <w:sz w:val="16"/>
      <w:szCs w:val="16"/>
      <w:lang w:val="zh-CN"/>
    </w:rPr>
  </w:style>
  <w:style w:type="paragraph" w:styleId="12">
    <w:name w:val="Body Text 2"/>
    <w:basedOn w:val="1"/>
    <w:link w:val="46"/>
    <w:qFormat/>
    <w:uiPriority w:val="0"/>
    <w:pPr>
      <w:ind w:right="-22"/>
    </w:pPr>
    <w:rPr>
      <w:rFonts w:ascii="仿宋_GB2312" w:eastAsia="仿宋_GB2312"/>
      <w:sz w:val="28"/>
      <w:szCs w:val="28"/>
      <w:lang w:val="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Char"/>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qFormat/>
    <w:uiPriority w:val="0"/>
    <w:rPr>
      <w:kern w:val="2"/>
      <w:sz w:val="21"/>
      <w:szCs w:val="24"/>
      <w:lang w:bidi="ar-SA"/>
    </w:rPr>
  </w:style>
  <w:style w:type="paragraph" w:customStyle="1" w:styleId="2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Char"/>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qFormat/>
    <w:uiPriority w:val="0"/>
    <w:rPr>
      <w:rFonts w:ascii="仿宋_GB2312" w:eastAsia="仿宋_GB2312"/>
      <w:kern w:val="2"/>
      <w:sz w:val="28"/>
    </w:rPr>
  </w:style>
  <w:style w:type="paragraph" w:customStyle="1" w:styleId="45">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qFormat/>
    <w:uiPriority w:val="0"/>
    <w:rPr>
      <w:rFonts w:ascii="仿宋_GB2312" w:eastAsia="仿宋_GB2312"/>
      <w:kern w:val="2"/>
      <w:sz w:val="28"/>
      <w:szCs w:val="28"/>
    </w:rPr>
  </w:style>
  <w:style w:type="character" w:customStyle="1" w:styleId="47">
    <w:name w:val="页眉 Char"/>
    <w:link w:val="10"/>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577</Words>
  <Characters>624</Characters>
  <Lines>1</Lines>
  <Paragraphs>1</Paragraphs>
  <TotalTime>2</TotalTime>
  <ScaleCrop>false</ScaleCrop>
  <LinksUpToDate>false</LinksUpToDate>
  <CharactersWithSpaces>677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2021-12-16T10:38:00Z</dcterms:created>
  <dc:creator>李 旭阳</dc:creator>
  <cp:keywords>北京建筑大学成果转化</cp:keywords>
  <cp:lastModifiedBy>温佳然</cp:lastModifiedBy>
  <cp:lastPrinted>2021-09-30T13:55:00Z</cp:lastPrinted>
  <dcterms:modified xsi:type="dcterms:W3CDTF">2026-05-15T06:28:50Z</dcterms:modified>
  <dc:title>建院党字〔2009〕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6B2DDE12A077951AC3EF026A1F49EF02_43</vt:lpwstr>
  </property>
  <property fmtid="{D5CDD505-2E9C-101B-9397-08002B2CF9AE}" pid="4" name="KSOTemplateDocerSaveRecord">
    <vt:lpwstr>eyJoZGlkIjoiZjQ0NTEyODFkYzQzYTRhY2ZkZDAyY2Q5MTUyNDNlYzYiLCJ1c2VySWQiOiIyMDYxMjQ1MTkifQ==</vt:lpwstr>
  </property>
</Properties>
</file>